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D8350" w14:textId="2F6E699F" w:rsidR="00363A3E" w:rsidRPr="0052548E" w:rsidRDefault="00363A3E" w:rsidP="00363A3E">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w:t>
      </w:r>
      <w:r>
        <w:rPr>
          <w:rFonts w:cs="Arial"/>
          <w:b/>
          <w:bCs/>
          <w:sz w:val="28"/>
        </w:rPr>
        <w:tab/>
      </w:r>
      <w:r>
        <w:rPr>
          <w:rFonts w:cs="Arial"/>
          <w:b/>
          <w:bCs/>
          <w:sz w:val="28"/>
        </w:rPr>
        <w:tab/>
      </w:r>
      <w:r>
        <w:rPr>
          <w:rFonts w:cs="Arial"/>
          <w:b/>
          <w:bCs/>
          <w:sz w:val="28"/>
        </w:rPr>
        <w:tab/>
      </w:r>
      <w:r w:rsidR="000C6AAD" w:rsidRPr="000C6AAD">
        <w:rPr>
          <w:rFonts w:cs="Arial"/>
          <w:b/>
          <w:bCs/>
          <w:sz w:val="28"/>
        </w:rPr>
        <w:t>R1-1809067</w:t>
      </w:r>
    </w:p>
    <w:p w14:paraId="18D36882" w14:textId="77777777" w:rsidR="00363A3E" w:rsidRPr="009513AC" w:rsidRDefault="00363A3E" w:rsidP="00363A3E">
      <w:pPr>
        <w:tabs>
          <w:tab w:val="center" w:pos="4536"/>
          <w:tab w:val="right" w:pos="9072"/>
        </w:tabs>
        <w:rPr>
          <w:rFonts w:eastAsia="MS Mincho" w:cs="Arial"/>
          <w:b/>
          <w:bCs/>
          <w:sz w:val="28"/>
          <w:lang w:eastAsia="ja-JP"/>
        </w:rPr>
      </w:pPr>
      <w:r>
        <w:rPr>
          <w:rFonts w:eastAsia="MS Mincho" w:cs="Arial"/>
          <w:b/>
          <w:bCs/>
          <w:sz w:val="28"/>
          <w:lang w:eastAsia="ja-JP"/>
        </w:rPr>
        <w:t>Gothenburg, Sweden, August 20</w:t>
      </w:r>
      <w:r w:rsidRPr="00DA2426">
        <w:rPr>
          <w:rFonts w:eastAsia="MS Mincho" w:cs="Arial"/>
          <w:b/>
          <w:bCs/>
          <w:sz w:val="28"/>
          <w:vertAlign w:val="superscript"/>
          <w:lang w:eastAsia="ja-JP"/>
        </w:rPr>
        <w:t>th</w:t>
      </w:r>
      <w:r>
        <w:rPr>
          <w:rFonts w:eastAsia="MS Mincho" w:cs="Arial"/>
          <w:b/>
          <w:bCs/>
          <w:sz w:val="28"/>
          <w:lang w:eastAsia="ja-JP"/>
        </w:rPr>
        <w:t xml:space="preserve"> – 24</w:t>
      </w:r>
      <w:r w:rsidRPr="00DA2426">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0631B47A"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64273F">
        <w:rPr>
          <w:b/>
          <w:sz w:val="24"/>
          <w:szCs w:val="24"/>
        </w:rPr>
        <w:t>7.2.4.1.2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549B208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693251" w:rsidRPr="00693251">
        <w:rPr>
          <w:b/>
          <w:sz w:val="24"/>
          <w:szCs w:val="24"/>
        </w:rPr>
        <w:t>V2X sidelink PHY structure and procedures</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761BE18"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xml:space="preserve">, [1]. </w:t>
      </w:r>
      <w:r w:rsidR="00737B82">
        <w:rPr>
          <w:rFonts w:ascii="Calibri" w:eastAsiaTheme="minorEastAsia" w:hAnsi="Calibri"/>
          <w:lang w:eastAsia="zh-CN"/>
        </w:rPr>
        <w:t xml:space="preserve">In this paper, we give our view on the sidelink design for NR. </w:t>
      </w:r>
    </w:p>
    <w:p w14:paraId="3EBA3548" w14:textId="77777777" w:rsidR="00EB4C39" w:rsidRDefault="00EB4C39" w:rsidP="005852D8">
      <w:pPr>
        <w:pStyle w:val="maintext"/>
        <w:ind w:firstLineChars="0" w:firstLine="0"/>
        <w:rPr>
          <w:rFonts w:ascii="Calibri" w:hAnsi="Calibri"/>
        </w:rPr>
      </w:pPr>
    </w:p>
    <w:p w14:paraId="7632B516" w14:textId="06D49844" w:rsidR="00E02138" w:rsidRDefault="000541F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eastAsia="zh-CN"/>
        </w:rPr>
        <w:t>D</w:t>
      </w:r>
      <w:r w:rsidR="00372FC4">
        <w:rPr>
          <w:rFonts w:eastAsia="SimSun"/>
          <w:b w:val="0"/>
          <w:sz w:val="36"/>
          <w:lang w:val="en-GB" w:eastAsia="zh-CN"/>
        </w:rPr>
        <w:t>esign</w:t>
      </w:r>
      <w:r>
        <w:rPr>
          <w:rFonts w:eastAsia="SimSun"/>
          <w:b w:val="0"/>
          <w:sz w:val="36"/>
          <w:lang w:val="en-GB" w:eastAsia="zh-CN"/>
        </w:rPr>
        <w:t xml:space="preserve"> principle</w:t>
      </w:r>
      <w:r w:rsidR="00372FC4">
        <w:rPr>
          <w:rFonts w:eastAsia="SimSun"/>
          <w:b w:val="0"/>
          <w:sz w:val="36"/>
          <w:lang w:val="en-GB" w:eastAsia="zh-CN"/>
        </w:rPr>
        <w:t xml:space="preserve"> for NR sidelink</w:t>
      </w:r>
    </w:p>
    <w:p w14:paraId="02F839F9" w14:textId="114B5124" w:rsidR="008F2825" w:rsidRDefault="008F2825" w:rsidP="00A97B5A">
      <w:pPr>
        <w:pStyle w:val="maintext"/>
        <w:ind w:firstLineChars="0" w:firstLine="0"/>
        <w:rPr>
          <w:rFonts w:ascii="Calibri" w:eastAsiaTheme="minorEastAsia" w:hAnsi="Calibri"/>
          <w:lang w:eastAsia="zh-CN"/>
        </w:rPr>
      </w:pPr>
      <w:r>
        <w:rPr>
          <w:rFonts w:ascii="Calibri" w:eastAsiaTheme="minorEastAsia" w:hAnsi="Calibri"/>
          <w:lang w:eastAsia="zh-CN"/>
        </w:rPr>
        <w:t xml:space="preserve">When looking </w:t>
      </w:r>
      <w:r w:rsidR="00857060">
        <w:rPr>
          <w:rFonts w:ascii="Calibri" w:eastAsiaTheme="minorEastAsia" w:hAnsi="Calibri"/>
          <w:lang w:eastAsia="zh-CN"/>
        </w:rPr>
        <w:t xml:space="preserve">at </w:t>
      </w:r>
      <w:r w:rsidR="00602A87">
        <w:rPr>
          <w:rFonts w:ascii="Calibri" w:eastAsiaTheme="minorEastAsia" w:hAnsi="Calibri"/>
          <w:lang w:eastAsia="zh-CN"/>
        </w:rPr>
        <w:t>sidelink and acces</w:t>
      </w:r>
      <w:r>
        <w:rPr>
          <w:rFonts w:ascii="Calibri" w:eastAsiaTheme="minorEastAsia" w:hAnsi="Calibri"/>
          <w:lang w:eastAsia="zh-CN"/>
        </w:rPr>
        <w:t xml:space="preserve">link, a fundamental </w:t>
      </w:r>
      <w:r w:rsidR="00857060">
        <w:rPr>
          <w:rFonts w:ascii="Calibri" w:eastAsiaTheme="minorEastAsia" w:hAnsi="Calibri"/>
          <w:lang w:eastAsia="zh-CN"/>
        </w:rPr>
        <w:t>difference</w:t>
      </w:r>
      <w:r>
        <w:rPr>
          <w:rFonts w:ascii="Calibri" w:eastAsiaTheme="minorEastAsia" w:hAnsi="Calibri"/>
          <w:lang w:eastAsia="zh-CN"/>
        </w:rPr>
        <w:t xml:space="preserve"> is the structure </w:t>
      </w:r>
      <w:r w:rsidR="00496F7C">
        <w:rPr>
          <w:rFonts w:ascii="Calibri" w:eastAsiaTheme="minorEastAsia" w:hAnsi="Calibri"/>
          <w:lang w:eastAsia="zh-CN"/>
        </w:rPr>
        <w:t>of communication: accesslink is designed to support hierarchical structure where base-station is the centre of wireless communication while s</w:t>
      </w:r>
      <w:r w:rsidR="00FE3A28">
        <w:rPr>
          <w:rFonts w:ascii="Calibri" w:eastAsiaTheme="minorEastAsia" w:hAnsi="Calibri"/>
          <w:lang w:eastAsia="zh-CN"/>
        </w:rPr>
        <w:t xml:space="preserve">idelink </w:t>
      </w:r>
      <w:r w:rsidR="0002579F">
        <w:rPr>
          <w:rFonts w:ascii="Calibri" w:eastAsiaTheme="minorEastAsia" w:hAnsi="Calibri"/>
          <w:lang w:eastAsia="zh-CN"/>
        </w:rPr>
        <w:t>needs</w:t>
      </w:r>
      <w:r w:rsidR="0024134C">
        <w:rPr>
          <w:rFonts w:ascii="Calibri" w:eastAsiaTheme="minorEastAsia" w:hAnsi="Calibri"/>
          <w:lang w:eastAsia="zh-CN"/>
        </w:rPr>
        <w:t xml:space="preserve"> to </w:t>
      </w:r>
      <w:r w:rsidR="00FE3A28">
        <w:rPr>
          <w:rFonts w:ascii="Calibri" w:eastAsiaTheme="minorEastAsia" w:hAnsi="Calibri"/>
          <w:lang w:eastAsia="zh-CN"/>
        </w:rPr>
        <w:t>support</w:t>
      </w:r>
      <w:r w:rsidR="00496F7C">
        <w:rPr>
          <w:rFonts w:ascii="Calibri" w:eastAsiaTheme="minorEastAsia" w:hAnsi="Calibri"/>
          <w:lang w:eastAsia="zh-CN"/>
        </w:rPr>
        <w:t xml:space="preserve"> more flexible structure</w:t>
      </w:r>
      <w:r w:rsidR="00E8132F">
        <w:rPr>
          <w:rFonts w:ascii="Calibri" w:eastAsiaTheme="minorEastAsia" w:hAnsi="Calibri"/>
          <w:lang w:eastAsia="zh-CN"/>
        </w:rPr>
        <w:t xml:space="preserve"> such as peer-2-peer structure. Meanwhile, advanced V2X use case also require sidelink to support hierarchical structure, e.g. vehicle platooning is a typical advanced use case </w:t>
      </w:r>
      <w:r w:rsidR="00602A87">
        <w:rPr>
          <w:rFonts w:ascii="Calibri" w:eastAsiaTheme="minorEastAsia" w:hAnsi="Calibri"/>
          <w:lang w:eastAsia="zh-CN"/>
        </w:rPr>
        <w:t xml:space="preserve">where a platoon head is needed to manage a group of vehicles, essentially, it requires </w:t>
      </w:r>
      <w:r w:rsidR="00E8132F">
        <w:rPr>
          <w:rFonts w:ascii="Calibri" w:eastAsiaTheme="minorEastAsia" w:hAnsi="Calibri"/>
          <w:lang w:eastAsia="zh-CN"/>
        </w:rPr>
        <w:t>sidelink to support hierarchical structure</w:t>
      </w:r>
      <w:r w:rsidR="00602A87">
        <w:rPr>
          <w:rFonts w:ascii="Calibri" w:eastAsiaTheme="minorEastAsia" w:hAnsi="Calibri"/>
          <w:lang w:eastAsia="zh-CN"/>
        </w:rPr>
        <w:t xml:space="preserve"> based communications. </w:t>
      </w:r>
      <w:r w:rsidR="00E8132F">
        <w:rPr>
          <w:rFonts w:ascii="Calibri" w:eastAsiaTheme="minorEastAsia" w:hAnsi="Calibri"/>
          <w:lang w:eastAsia="zh-CN"/>
        </w:rPr>
        <w:t xml:space="preserve"> </w:t>
      </w:r>
      <w:r w:rsidR="0007738A">
        <w:rPr>
          <w:rFonts w:ascii="Calibri" w:eastAsiaTheme="minorEastAsia" w:hAnsi="Calibri"/>
          <w:lang w:eastAsia="zh-CN"/>
        </w:rPr>
        <w:t xml:space="preserve">Naturally, NR sidelink should be able to support both hierarchical and peer-2-peer communication. </w:t>
      </w:r>
    </w:p>
    <w:p w14:paraId="544CA43F" w14:textId="12235D4C" w:rsidR="001E74EF" w:rsidRPr="000541F8" w:rsidRDefault="000541F8" w:rsidP="00A97B5A">
      <w:pPr>
        <w:pStyle w:val="maintext"/>
        <w:ind w:firstLineChars="0" w:firstLine="0"/>
        <w:rPr>
          <w:rFonts w:ascii="Calibri" w:eastAsiaTheme="minorEastAsia" w:hAnsi="Calibri"/>
          <w:lang w:eastAsia="zh-CN"/>
        </w:rPr>
      </w:pPr>
      <w:r w:rsidRPr="000541F8">
        <w:rPr>
          <w:rFonts w:ascii="Calibri" w:eastAsiaTheme="minorEastAsia" w:hAnsi="Calibri"/>
          <w:lang w:eastAsia="zh-CN"/>
        </w:rPr>
        <w:t xml:space="preserve">NR access link has been designed to support great flexibility </w:t>
      </w:r>
      <w:r w:rsidR="005A2651">
        <w:rPr>
          <w:rFonts w:ascii="Calibri" w:eastAsiaTheme="minorEastAsia" w:hAnsi="Calibri"/>
          <w:lang w:eastAsia="zh-CN"/>
        </w:rPr>
        <w:t>through rich configurability. Many of the desi</w:t>
      </w:r>
      <w:r w:rsidR="008F2825">
        <w:rPr>
          <w:rFonts w:ascii="Calibri" w:eastAsiaTheme="minorEastAsia" w:hAnsi="Calibri"/>
          <w:lang w:eastAsia="zh-CN"/>
        </w:rPr>
        <w:t>gn can b</w:t>
      </w:r>
      <w:r w:rsidR="0007738A">
        <w:rPr>
          <w:rFonts w:ascii="Calibri" w:eastAsiaTheme="minorEastAsia" w:hAnsi="Calibri"/>
          <w:lang w:eastAsia="zh-CN"/>
        </w:rPr>
        <w:t xml:space="preserve">e reused in NR sidelink design especially for hierarchical </w:t>
      </w:r>
      <w:r w:rsidR="00BC66A8">
        <w:rPr>
          <w:rFonts w:ascii="Calibri" w:eastAsiaTheme="minorEastAsia" w:hAnsi="Calibri"/>
          <w:lang w:eastAsia="zh-CN"/>
        </w:rPr>
        <w:t xml:space="preserve">structure based communication. Also reuse the access link can minimize the standardization effort as well maximize the possibility of shared hardware </w:t>
      </w:r>
      <w:r w:rsidR="00E62BF5">
        <w:rPr>
          <w:rFonts w:ascii="Calibri" w:eastAsiaTheme="minorEastAsia" w:hAnsi="Calibri"/>
          <w:lang w:eastAsia="zh-CN"/>
        </w:rPr>
        <w:t>between</w:t>
      </w:r>
      <w:r w:rsidR="00BC66A8">
        <w:rPr>
          <w:rFonts w:ascii="Calibri" w:eastAsiaTheme="minorEastAsia" w:hAnsi="Calibri"/>
          <w:lang w:eastAsia="zh-CN"/>
        </w:rPr>
        <w:t xml:space="preserve"> access-link and sidelink. </w:t>
      </w:r>
      <w:r w:rsidR="00F91106">
        <w:rPr>
          <w:rFonts w:ascii="Calibri" w:eastAsiaTheme="minorEastAsia" w:hAnsi="Calibri"/>
          <w:lang w:eastAsia="zh-CN"/>
        </w:rPr>
        <w:t>Therefore we have the following two proposals:</w:t>
      </w:r>
    </w:p>
    <w:p w14:paraId="023AB66A" w14:textId="77777777" w:rsidR="000541F8" w:rsidRDefault="000541F8" w:rsidP="00A97B5A">
      <w:pPr>
        <w:pStyle w:val="maintext"/>
        <w:ind w:firstLineChars="0" w:firstLine="0"/>
        <w:rPr>
          <w:rFonts w:ascii="Calibri" w:hAnsi="Calibri"/>
          <w:b/>
          <w:lang w:val="en-US"/>
        </w:rPr>
      </w:pPr>
    </w:p>
    <w:p w14:paraId="1E3D95C0" w14:textId="7A00D562" w:rsidR="00F91106" w:rsidRDefault="00F91106" w:rsidP="00A97B5A">
      <w:pPr>
        <w:pStyle w:val="maintext"/>
        <w:ind w:firstLineChars="0" w:firstLine="0"/>
        <w:rPr>
          <w:rFonts w:ascii="Calibri" w:hAnsi="Calibri"/>
          <w:b/>
          <w:lang w:val="en-US"/>
        </w:rPr>
      </w:pPr>
      <w:r>
        <w:rPr>
          <w:rFonts w:ascii="Calibri" w:hAnsi="Calibri"/>
          <w:b/>
          <w:lang w:val="en-US"/>
        </w:rPr>
        <w:t>Proposal</w:t>
      </w:r>
      <w:r w:rsidR="0066645E">
        <w:rPr>
          <w:rFonts w:ascii="Calibri" w:hAnsi="Calibri"/>
          <w:b/>
          <w:lang w:val="en-US"/>
        </w:rPr>
        <w:t>-1</w:t>
      </w:r>
      <w:r>
        <w:rPr>
          <w:rFonts w:ascii="Calibri" w:hAnsi="Calibri"/>
          <w:b/>
          <w:lang w:val="en-US"/>
        </w:rPr>
        <w:t xml:space="preserve">: NR sidelink should target to work on both peer-2-peer and hierarchical network structure. </w:t>
      </w:r>
    </w:p>
    <w:p w14:paraId="6E5B76D6" w14:textId="0D07099D" w:rsidR="006B2AA0" w:rsidRDefault="006B2AA0" w:rsidP="00A97B5A">
      <w:pPr>
        <w:pStyle w:val="maintext"/>
        <w:ind w:firstLineChars="0" w:firstLine="0"/>
        <w:rPr>
          <w:rFonts w:ascii="Calibri" w:hAnsi="Calibri"/>
          <w:b/>
          <w:lang w:val="en-US"/>
        </w:rPr>
      </w:pPr>
      <w:r>
        <w:rPr>
          <w:rFonts w:ascii="Calibri" w:hAnsi="Calibri"/>
          <w:b/>
          <w:lang w:val="en-US"/>
        </w:rPr>
        <w:t>Proposal</w:t>
      </w:r>
      <w:r w:rsidR="0066645E">
        <w:rPr>
          <w:rFonts w:ascii="Calibri" w:hAnsi="Calibri"/>
          <w:b/>
          <w:lang w:val="en-US"/>
        </w:rPr>
        <w:t>-2</w:t>
      </w:r>
      <w:r>
        <w:rPr>
          <w:rFonts w:ascii="Calibri" w:hAnsi="Calibri"/>
          <w:b/>
          <w:lang w:val="en-US"/>
        </w:rPr>
        <w:t>: NR sidelink design sh</w:t>
      </w:r>
      <w:r w:rsidR="00BB20DD">
        <w:rPr>
          <w:rFonts w:ascii="Calibri" w:hAnsi="Calibri"/>
          <w:b/>
          <w:lang w:val="en-US"/>
        </w:rPr>
        <w:t xml:space="preserve">ould be based on access link and target to have common PHY procedures as much as possible. </w:t>
      </w:r>
    </w:p>
    <w:p w14:paraId="3E8580CA" w14:textId="45F43D17" w:rsidR="00F91106" w:rsidRPr="003A0D9C" w:rsidRDefault="003A0D9C" w:rsidP="00A97B5A">
      <w:pPr>
        <w:pStyle w:val="maintext"/>
        <w:ind w:firstLineChars="0" w:firstLine="0"/>
        <w:rPr>
          <w:rFonts w:ascii="Calibri" w:hAnsi="Calibri"/>
          <w:lang w:val="en-US"/>
        </w:rPr>
      </w:pPr>
      <w:r w:rsidRPr="003A0D9C">
        <w:rPr>
          <w:rFonts w:ascii="Calibri" w:hAnsi="Calibri"/>
          <w:lang w:val="en-US"/>
        </w:rPr>
        <w:t xml:space="preserve">Another important </w:t>
      </w:r>
      <w:r>
        <w:rPr>
          <w:rFonts w:ascii="Calibri" w:hAnsi="Calibri"/>
          <w:lang w:val="en-US"/>
        </w:rPr>
        <w:t>question for V2X service i</w:t>
      </w:r>
      <w:r w:rsidR="009D2274">
        <w:rPr>
          <w:rFonts w:ascii="Calibri" w:hAnsi="Calibri"/>
          <w:lang w:val="en-US"/>
        </w:rPr>
        <w:t xml:space="preserve">s on which band it operates on. </w:t>
      </w:r>
      <w:r w:rsidR="009F605A">
        <w:rPr>
          <w:rFonts w:ascii="Calibri" w:hAnsi="Calibri"/>
          <w:lang w:val="en-US"/>
        </w:rPr>
        <w:t xml:space="preserve">In multiple countries, </w:t>
      </w:r>
      <w:r w:rsidR="009D2274">
        <w:rPr>
          <w:rFonts w:ascii="Calibri" w:hAnsi="Calibri"/>
          <w:lang w:val="en-US"/>
        </w:rPr>
        <w:t>Intelligent Transportation System (ITS)</w:t>
      </w:r>
      <w:r w:rsidR="009F605A">
        <w:rPr>
          <w:rFonts w:ascii="Calibri" w:hAnsi="Calibri"/>
          <w:lang w:val="en-US"/>
        </w:rPr>
        <w:t xml:space="preserve"> band has been allo</w:t>
      </w:r>
      <w:r w:rsidR="00DE58CD">
        <w:rPr>
          <w:rFonts w:ascii="Calibri" w:hAnsi="Calibri"/>
          <w:lang w:val="en-US"/>
        </w:rPr>
        <w:t>cated to vehicle communication which is a possible spectrum for C-V2X. Another possibility is on the spectrum licensed for</w:t>
      </w:r>
      <w:r w:rsidR="00796CBC">
        <w:rPr>
          <w:rFonts w:ascii="Calibri" w:hAnsi="Calibri"/>
          <w:lang w:val="en-US"/>
        </w:rPr>
        <w:t xml:space="preserve"> cellular service, which includes both FR1 and FR2.</w:t>
      </w:r>
      <w:r w:rsidR="00DE58CD">
        <w:rPr>
          <w:rFonts w:ascii="Calibri" w:hAnsi="Calibri"/>
          <w:lang w:val="en-US"/>
        </w:rPr>
        <w:t xml:space="preserve"> Of course, it’</w:t>
      </w:r>
      <w:r w:rsidR="00204F6F">
        <w:rPr>
          <w:rFonts w:ascii="Calibri" w:hAnsi="Calibri"/>
          <w:lang w:val="en-US"/>
        </w:rPr>
        <w:t>s rather expensive to have a dedicated band for C-V2X service, the best way is to sh</w:t>
      </w:r>
      <w:r w:rsidR="00796CBC">
        <w:rPr>
          <w:rFonts w:ascii="Calibri" w:hAnsi="Calibri"/>
          <w:lang w:val="en-US"/>
        </w:rPr>
        <w:t>are band with cellular service.</w:t>
      </w:r>
    </w:p>
    <w:p w14:paraId="0DB2B314" w14:textId="62088CFF" w:rsidR="0013407F" w:rsidRDefault="0013407F" w:rsidP="00A97B5A">
      <w:pPr>
        <w:pStyle w:val="maintext"/>
        <w:ind w:firstLineChars="0" w:firstLine="0"/>
        <w:rPr>
          <w:rFonts w:ascii="Calibri" w:hAnsi="Calibri"/>
          <w:b/>
          <w:lang w:val="en-US"/>
        </w:rPr>
      </w:pPr>
      <w:r>
        <w:rPr>
          <w:rFonts w:ascii="Calibri" w:hAnsi="Calibri"/>
          <w:b/>
          <w:lang w:val="en-US"/>
        </w:rPr>
        <w:t>Proposal</w:t>
      </w:r>
      <w:r w:rsidR="0066645E">
        <w:rPr>
          <w:rFonts w:ascii="Calibri" w:hAnsi="Calibri"/>
          <w:b/>
          <w:lang w:val="en-US"/>
        </w:rPr>
        <w:t>-3</w:t>
      </w:r>
      <w:r>
        <w:rPr>
          <w:rFonts w:ascii="Calibri" w:hAnsi="Calibri"/>
          <w:b/>
          <w:lang w:val="en-US"/>
        </w:rPr>
        <w:t xml:space="preserve">: NR sidelink </w:t>
      </w:r>
      <w:r w:rsidR="00031DE0">
        <w:rPr>
          <w:rFonts w:ascii="Calibri" w:hAnsi="Calibri"/>
          <w:b/>
          <w:lang w:val="en-US"/>
        </w:rPr>
        <w:t>must be able to operate on wirele</w:t>
      </w:r>
      <w:r w:rsidR="00C86FBD">
        <w:rPr>
          <w:rFonts w:ascii="Calibri" w:hAnsi="Calibri"/>
          <w:b/>
          <w:lang w:val="en-US"/>
        </w:rPr>
        <w:t xml:space="preserve">ss licensed spectrum and co-exist with wireless service. </w:t>
      </w:r>
    </w:p>
    <w:p w14:paraId="2716DABF" w14:textId="10CF581F" w:rsidR="0013407F" w:rsidRDefault="0013407F" w:rsidP="0013407F">
      <w:pPr>
        <w:pStyle w:val="maintext"/>
        <w:ind w:firstLineChars="0" w:firstLine="0"/>
        <w:rPr>
          <w:rFonts w:ascii="Calibri" w:hAnsi="Calibri"/>
          <w:b/>
          <w:lang w:val="en-US"/>
        </w:rPr>
      </w:pPr>
    </w:p>
    <w:p w14:paraId="1B039BD0" w14:textId="0894610A" w:rsidR="0013407F" w:rsidRDefault="0013407F" w:rsidP="00A97B5A">
      <w:pPr>
        <w:pStyle w:val="maintext"/>
        <w:ind w:firstLineChars="0" w:firstLine="0"/>
        <w:rPr>
          <w:rFonts w:ascii="Calibri" w:hAnsi="Calibri"/>
          <w:b/>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w:t>
      </w:r>
      <w:r w:rsidR="00A02614">
        <w:rPr>
          <w:rFonts w:ascii="Calibri" w:hAnsi="Calibri"/>
          <w:lang w:val="en-US"/>
        </w:rPr>
        <w:lastRenderedPageBreak/>
        <w:t xml:space="preserve">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363A7462" w14:textId="77777777" w:rsidR="00BA290B" w:rsidRDefault="00BA290B" w:rsidP="00BA290B">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t xml:space="preserve">Figure.2 </w:t>
      </w:r>
      <w:r w:rsidR="00180605">
        <w:t>Three Parties communication diagram</w:t>
      </w:r>
    </w:p>
    <w:p w14:paraId="6B65D1FD" w14:textId="542BEE07" w:rsidR="00353F02" w:rsidRDefault="00353F02" w:rsidP="00353F02">
      <w:pPr>
        <w:pStyle w:val="maintext"/>
        <w:ind w:firstLineChars="0" w:firstLine="0"/>
        <w:rPr>
          <w:rFonts w:ascii="Calibri" w:hAnsi="Calibri"/>
          <w:b/>
          <w:lang w:val="en-US"/>
        </w:rPr>
      </w:pPr>
      <w:r>
        <w:rPr>
          <w:rFonts w:ascii="Calibri" w:hAnsi="Calibri"/>
          <w:b/>
          <w:lang w:val="en-US"/>
        </w:rPr>
        <w:t>Proposal</w:t>
      </w:r>
      <w:r w:rsidR="00856687">
        <w:rPr>
          <w:rFonts w:ascii="Calibri" w:hAnsi="Calibri"/>
          <w:b/>
          <w:lang w:val="en-US"/>
        </w:rPr>
        <w:t>-4</w:t>
      </w:r>
      <w:r>
        <w:rPr>
          <w:rFonts w:ascii="Calibri" w:hAnsi="Calibri"/>
          <w:b/>
          <w:lang w:val="en-US"/>
        </w:rPr>
        <w:t xml:space="preserve">: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5D2A8A4" w14:textId="35CB1EC9" w:rsidR="007B0CA9" w:rsidRPr="007B0CA9" w:rsidRDefault="007B0CA9"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7B0CA9">
        <w:rPr>
          <w:rFonts w:eastAsia="SimSun"/>
          <w:b w:val="0"/>
          <w:sz w:val="36"/>
          <w:lang w:val="en-GB" w:eastAsia="zh-CN"/>
        </w:rPr>
        <w:t>Local manager selection</w:t>
      </w:r>
    </w:p>
    <w:p w14:paraId="26235D9D" w14:textId="6DE93756" w:rsidR="007B0CA9" w:rsidRDefault="00EC78AA" w:rsidP="00353F02">
      <w:pPr>
        <w:pStyle w:val="maintext"/>
        <w:ind w:firstLineChars="0" w:firstLine="0"/>
        <w:rPr>
          <w:rFonts w:ascii="Calibri" w:hAnsi="Calibri"/>
          <w:lang w:val="en-US"/>
        </w:rPr>
      </w:pPr>
      <w:r>
        <w:rPr>
          <w:rFonts w:ascii="Calibri" w:hAnsi="Calibri"/>
          <w:b/>
          <w:lang w:val="en-US"/>
        </w:rPr>
        <w:t xml:space="preserve">In cellular coverage: </w:t>
      </w:r>
      <w:r w:rsidR="00530688">
        <w:rPr>
          <w:rFonts w:ascii="Calibri" w:hAnsi="Calibri"/>
          <w:lang w:val="en-US"/>
        </w:rPr>
        <w:t xml:space="preserve">cellular network can appoint a </w:t>
      </w:r>
      <w:r w:rsidRPr="002E3A9A">
        <w:rPr>
          <w:rFonts w:ascii="Calibri" w:hAnsi="Calibri"/>
          <w:lang w:val="en-US"/>
        </w:rPr>
        <w:t xml:space="preserve">UE as local manager based on </w:t>
      </w:r>
      <w:r w:rsidR="009122C6" w:rsidRPr="002E3A9A">
        <w:rPr>
          <w:rFonts w:ascii="Calibri" w:hAnsi="Calibri"/>
          <w:lang w:val="en-US"/>
        </w:rPr>
        <w:t>its</w:t>
      </w:r>
      <w:r w:rsidRPr="002E3A9A">
        <w:rPr>
          <w:rFonts w:ascii="Calibri" w:hAnsi="Calibri"/>
          <w:lang w:val="en-US"/>
        </w:rPr>
        <w:t xml:space="preserve"> capability</w:t>
      </w:r>
      <w:r w:rsidR="009122C6" w:rsidRPr="002E3A9A">
        <w:rPr>
          <w:rFonts w:ascii="Calibri" w:hAnsi="Calibri"/>
          <w:lang w:val="en-US"/>
        </w:rPr>
        <w:t xml:space="preserve"> report. </w:t>
      </w:r>
      <w:r w:rsidR="002E3A9A">
        <w:rPr>
          <w:rFonts w:ascii="Calibri" w:hAnsi="Calibri"/>
          <w:lang w:val="en-US"/>
        </w:rPr>
        <w:t xml:space="preserve">Then cellular network will grant a resource pool for the local manager to use. </w:t>
      </w:r>
    </w:p>
    <w:p w14:paraId="0A4E4D50" w14:textId="2AA3B529" w:rsidR="00FE7EF6" w:rsidRPr="00FE7EF6" w:rsidRDefault="00FE7EF6" w:rsidP="00353F02">
      <w:pPr>
        <w:pStyle w:val="maintext"/>
        <w:ind w:firstLineChars="0" w:firstLine="0"/>
        <w:rPr>
          <w:rFonts w:ascii="Calibri" w:hAnsi="Calibri"/>
          <w:b/>
          <w:lang w:val="en-US"/>
        </w:rPr>
      </w:pPr>
      <w:r w:rsidRPr="00FE7EF6">
        <w:rPr>
          <w:rFonts w:ascii="Calibri" w:hAnsi="Calibri"/>
          <w:b/>
          <w:lang w:val="en-US"/>
        </w:rPr>
        <w:t xml:space="preserve">Out of cellular coverage: </w:t>
      </w:r>
      <w:r>
        <w:rPr>
          <w:rFonts w:ascii="Calibri" w:hAnsi="Calibri"/>
          <w:lang w:val="en-US"/>
        </w:rPr>
        <w:t xml:space="preserve">An election process should be conducted between UEs. Each UE announces its candidacy to be a local manager. Then based on the received signal quality or other factors, every UE can cast its vote. Then the local manager can be elected. </w:t>
      </w:r>
      <w:r w:rsidR="00530688">
        <w:rPr>
          <w:rFonts w:ascii="Calibri" w:hAnsi="Calibri"/>
          <w:lang w:val="en-US"/>
        </w:rPr>
        <w:t xml:space="preserve">Elected local manager can only use the </w:t>
      </w:r>
      <w:r w:rsidR="00157911">
        <w:rPr>
          <w:rFonts w:ascii="Calibri" w:hAnsi="Calibri"/>
          <w:lang w:val="en-US"/>
        </w:rPr>
        <w:t>pre-configured resource pool.</w:t>
      </w:r>
    </w:p>
    <w:p w14:paraId="375DAEF7" w14:textId="20248A0C" w:rsidR="007B0CA9" w:rsidRDefault="007B0CA9" w:rsidP="00353F02">
      <w:pPr>
        <w:pStyle w:val="maintext"/>
        <w:ind w:firstLineChars="0" w:firstLine="0"/>
        <w:rPr>
          <w:rFonts w:ascii="Calibri" w:hAnsi="Calibri"/>
          <w:b/>
          <w:lang w:val="en-US"/>
        </w:rPr>
      </w:pPr>
      <w:r>
        <w:rPr>
          <w:rFonts w:ascii="Calibri" w:hAnsi="Calibri"/>
          <w:b/>
          <w:noProof/>
          <w:lang w:val="en-US" w:eastAsia="zh-CN"/>
        </w:rPr>
        <w:drawing>
          <wp:inline distT="0" distB="0" distL="0" distR="0" wp14:anchorId="58538B3A" wp14:editId="2F4F67D2">
            <wp:extent cx="6060440" cy="313416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6106" cy="3137097"/>
                    </a:xfrm>
                    <a:prstGeom prst="rect">
                      <a:avLst/>
                    </a:prstGeom>
                    <a:noFill/>
                  </pic:spPr>
                </pic:pic>
              </a:graphicData>
            </a:graphic>
          </wp:inline>
        </w:drawing>
      </w:r>
    </w:p>
    <w:p w14:paraId="4F8EF0C8" w14:textId="77777777" w:rsidR="00256676" w:rsidRDefault="00256676" w:rsidP="00353F02">
      <w:pPr>
        <w:pStyle w:val="maintext"/>
        <w:ind w:firstLineChars="0" w:firstLine="0"/>
        <w:rPr>
          <w:rFonts w:ascii="Calibri" w:hAnsi="Calibri"/>
          <w:b/>
          <w:lang w:val="en-US"/>
        </w:rPr>
      </w:pPr>
    </w:p>
    <w:p w14:paraId="651F0188" w14:textId="242B83B7" w:rsidR="00DD7ACA" w:rsidRPr="003A0D9C" w:rsidRDefault="00DD7ACA" w:rsidP="00DD7ACA">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PHY procedures for local manager </w:t>
      </w:r>
    </w:p>
    <w:p w14:paraId="474A571A" w14:textId="156004D8" w:rsidR="004A0113" w:rsidRDefault="00570BD4" w:rsidP="00570BD4">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w:t>
      </w:r>
      <w:r w:rsidR="003637CE">
        <w:rPr>
          <w:rFonts w:ascii="Calibri" w:hAnsi="Calibri"/>
          <w:lang w:val="en-US"/>
        </w:rPr>
        <w:t>associate</w:t>
      </w:r>
      <w:r w:rsidR="00A9397E">
        <w:rPr>
          <w:rFonts w:ascii="Calibri" w:hAnsi="Calibri"/>
          <w:lang w:val="en-US"/>
        </w:rPr>
        <w:t xml:space="preserve"> </w:t>
      </w:r>
      <w:r w:rsidR="00CC2F73">
        <w:rPr>
          <w:rFonts w:ascii="Calibri" w:hAnsi="Calibri"/>
          <w:lang w:val="en-US"/>
        </w:rPr>
        <w:t>to a local manager, instead, all the C-plane</w:t>
      </w:r>
      <w:r w:rsidR="00A9397E">
        <w:rPr>
          <w:rFonts w:ascii="Calibri" w:hAnsi="Calibri"/>
          <w:lang w:val="en-US"/>
        </w:rPr>
        <w:t xml:space="preserve"> </w:t>
      </w:r>
      <w:r w:rsidR="00CC2F73">
        <w:rPr>
          <w:rFonts w:ascii="Calibri" w:hAnsi="Calibri"/>
          <w:lang w:val="en-US"/>
        </w:rPr>
        <w:t xml:space="preserve">signaling can be done through cellular network. </w:t>
      </w:r>
      <w:r w:rsidR="004A0113">
        <w:rPr>
          <w:rFonts w:ascii="Calibri" w:hAnsi="Calibri"/>
          <w:lang w:val="en-US"/>
        </w:rPr>
        <w:t xml:space="preserve">In this section, we show several key procedures that local manager needed. </w:t>
      </w:r>
    </w:p>
    <w:p w14:paraId="1FA687E5" w14:textId="77777777" w:rsidR="004A0113" w:rsidRDefault="004A0113" w:rsidP="00570BD4">
      <w:pPr>
        <w:pStyle w:val="maintext"/>
        <w:ind w:firstLineChars="0" w:firstLine="0"/>
        <w:rPr>
          <w:rFonts w:ascii="Calibri" w:hAnsi="Calibri"/>
          <w:lang w:val="en-US"/>
        </w:rPr>
      </w:pPr>
    </w:p>
    <w:p w14:paraId="52B82339" w14:textId="4D87B21C" w:rsidR="004A0113" w:rsidRDefault="004A0113" w:rsidP="00570BD4">
      <w:pPr>
        <w:pStyle w:val="maintext"/>
        <w:ind w:firstLineChars="0" w:firstLine="0"/>
        <w:rPr>
          <w:rFonts w:ascii="Calibri" w:hAnsi="Calibri"/>
          <w:lang w:val="en-US"/>
        </w:rPr>
      </w:pPr>
      <w:r w:rsidRPr="004A0113">
        <w:rPr>
          <w:rFonts w:ascii="Calibri" w:hAnsi="Calibri"/>
          <w:b/>
          <w:u w:val="single"/>
          <w:lang w:val="en-US"/>
        </w:rPr>
        <w:t>Synchronization and scheduling request procedure</w:t>
      </w:r>
      <w:r>
        <w:rPr>
          <w:rFonts w:ascii="Calibri" w:hAnsi="Calibri"/>
          <w:b/>
          <w:u w:val="single"/>
          <w:lang w:val="en-US"/>
        </w:rPr>
        <w:t>:</w:t>
      </w:r>
      <w:r w:rsidRPr="004A0113">
        <w:rPr>
          <w:rFonts w:ascii="Calibri" w:hAnsi="Calibri"/>
          <w:lang w:val="en-US"/>
        </w:rPr>
        <w:t xml:space="preserve"> Local manager </w:t>
      </w:r>
      <w:r>
        <w:rPr>
          <w:rFonts w:ascii="Calibri" w:hAnsi="Calibri"/>
          <w:lang w:val="en-US"/>
        </w:rPr>
        <w:t>needs to broadcast synchronization and system information periodically for other vehicle to discover the existence of the local manager. When detected, other UEs can send scheduling request to the local manager to ask for resource. Note, here SR may only in</w:t>
      </w:r>
      <w:r w:rsidR="00542AAE">
        <w:rPr>
          <w:rFonts w:ascii="Calibri" w:hAnsi="Calibri"/>
          <w:lang w:val="en-US"/>
        </w:rPr>
        <w:t>clude one bit, the full BSR, including the QoS, buffer status, traffic type etc. ,</w:t>
      </w:r>
      <w:r>
        <w:rPr>
          <w:rFonts w:ascii="Calibri" w:hAnsi="Calibri"/>
          <w:lang w:val="en-US"/>
        </w:rPr>
        <w:t xml:space="preserve">can </w:t>
      </w:r>
      <w:r w:rsidR="006140FD">
        <w:rPr>
          <w:rFonts w:ascii="Calibri" w:hAnsi="Calibri"/>
          <w:lang w:val="en-US"/>
        </w:rPr>
        <w:t xml:space="preserve">be relayed by cellular network to local manager. </w:t>
      </w:r>
      <w:r w:rsidR="00BB2E98">
        <w:rPr>
          <w:rFonts w:ascii="Calibri" w:hAnsi="Calibri"/>
          <w:lang w:val="en-US"/>
        </w:rPr>
        <w:t xml:space="preserve">Once UE sends scheduling request to a local manager, it shall monitor the control channel configured for that local manager. </w:t>
      </w:r>
      <w:r w:rsidR="00393A7E">
        <w:rPr>
          <w:rFonts w:ascii="Calibri" w:hAnsi="Calibri"/>
          <w:lang w:val="en-US"/>
        </w:rPr>
        <w:t xml:space="preserve">It’s possible that one UE “connects” to multiple local manager. </w:t>
      </w:r>
    </w:p>
    <w:p w14:paraId="7420FF31" w14:textId="77777777" w:rsidR="000F709A" w:rsidRDefault="000F709A" w:rsidP="00570BD4">
      <w:pPr>
        <w:pStyle w:val="maintext"/>
        <w:ind w:firstLineChars="0" w:firstLine="0"/>
        <w:rPr>
          <w:rFonts w:ascii="Calibri" w:hAnsi="Calibri"/>
          <w:lang w:val="en-US"/>
        </w:rPr>
      </w:pPr>
    </w:p>
    <w:p w14:paraId="42196232" w14:textId="77777777" w:rsidR="000F709A" w:rsidRDefault="000F709A" w:rsidP="000F709A">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7F59A5A6" w14:textId="77777777" w:rsidR="002D60AC" w:rsidRDefault="002D60AC" w:rsidP="000F709A">
      <w:pPr>
        <w:pStyle w:val="maintext"/>
        <w:ind w:firstLineChars="0" w:firstLine="0"/>
        <w:rPr>
          <w:rFonts w:ascii="Calibri" w:hAnsi="Calibri"/>
          <w:lang w:val="en-US"/>
        </w:rPr>
      </w:pPr>
    </w:p>
    <w:p w14:paraId="2D34D8A0" w14:textId="5A9B68DB" w:rsidR="002D60AC" w:rsidRDefault="002D60AC" w:rsidP="000F709A">
      <w:pPr>
        <w:pStyle w:val="maintext"/>
        <w:ind w:firstLineChars="0" w:firstLine="0"/>
        <w:rPr>
          <w:rFonts w:ascii="Calibri" w:hAnsi="Calibri"/>
          <w:lang w:val="en-US"/>
        </w:rPr>
      </w:pPr>
      <w:r w:rsidRPr="00026856">
        <w:rPr>
          <w:rFonts w:ascii="Calibri" w:hAnsi="Calibri"/>
          <w:b/>
          <w:u w:val="single"/>
          <w:lang w:val="en-US"/>
        </w:rPr>
        <w:t>CSI acquisition:</w:t>
      </w:r>
      <w:r>
        <w:rPr>
          <w:rFonts w:ascii="Calibri" w:hAnsi="Calibri"/>
          <w:lang w:val="en-US"/>
        </w:rPr>
        <w:t xml:space="preserve"> in order to have close-loop MIMO transmission and better link adaption, CSI acquisition procedure can obtain the CSI for the local manager. </w:t>
      </w:r>
      <w:r w:rsidR="00BB2E98">
        <w:rPr>
          <w:rFonts w:ascii="Calibri" w:hAnsi="Calibri"/>
          <w:lang w:val="en-US"/>
        </w:rPr>
        <w:t>The procedure is similar to the CSI acquisition in cellular system, local manager can send a DCI to trigger Node-T to tra</w:t>
      </w:r>
      <w:r w:rsidR="006F6E06">
        <w:rPr>
          <w:rFonts w:ascii="Calibri" w:hAnsi="Calibri"/>
          <w:lang w:val="en-US"/>
        </w:rPr>
        <w:t xml:space="preserve">nsmit A-CSI-RS, </w:t>
      </w:r>
      <w:r w:rsidR="00503757">
        <w:rPr>
          <w:rFonts w:ascii="Calibri" w:hAnsi="Calibri"/>
          <w:lang w:val="en-US"/>
        </w:rPr>
        <w:t>and meanwhile</w:t>
      </w:r>
      <w:r w:rsidR="006F6E06">
        <w:rPr>
          <w:rFonts w:ascii="Calibri" w:hAnsi="Calibri"/>
          <w:lang w:val="en-US"/>
        </w:rPr>
        <w:t>, local manager sends a DCI to trigger</w:t>
      </w:r>
      <w:r w:rsidR="004A05EC">
        <w:rPr>
          <w:rFonts w:ascii="Calibri" w:hAnsi="Calibri"/>
          <w:lang w:val="en-US"/>
        </w:rPr>
        <w:t xml:space="preserve"> Node-R to measure and report</w:t>
      </w:r>
      <w:r w:rsidR="00946570">
        <w:rPr>
          <w:rFonts w:ascii="Calibri" w:hAnsi="Calibri"/>
          <w:lang w:val="en-US"/>
        </w:rPr>
        <w:t xml:space="preserve"> the CSI back to local manager. </w:t>
      </w:r>
    </w:p>
    <w:p w14:paraId="2459B6E3" w14:textId="77777777" w:rsidR="004079DB" w:rsidRDefault="004079DB" w:rsidP="000F709A">
      <w:pPr>
        <w:pStyle w:val="maintext"/>
        <w:ind w:firstLineChars="0" w:firstLine="0"/>
        <w:rPr>
          <w:rFonts w:ascii="Calibri" w:hAnsi="Calibri"/>
          <w:lang w:val="en-US"/>
        </w:rPr>
      </w:pPr>
    </w:p>
    <w:p w14:paraId="20C9E022" w14:textId="322C9695" w:rsidR="004079DB" w:rsidRDefault="004079DB" w:rsidP="000F709A">
      <w:pPr>
        <w:pStyle w:val="maintext"/>
        <w:ind w:firstLineChars="0" w:firstLine="0"/>
        <w:rPr>
          <w:rFonts w:ascii="Calibri" w:hAnsi="Calibri"/>
          <w:lang w:val="en-US"/>
        </w:rPr>
      </w:pPr>
      <w:r w:rsidRPr="004079DB">
        <w:rPr>
          <w:rFonts w:ascii="Calibri" w:hAnsi="Calibri"/>
          <w:b/>
          <w:u w:val="single"/>
          <w:lang w:val="en-US"/>
        </w:rPr>
        <w:t>Data transmission:</w:t>
      </w:r>
      <w:r>
        <w:rPr>
          <w:rFonts w:ascii="Calibri" w:hAnsi="Calibri"/>
          <w:lang w:val="en-US"/>
        </w:rPr>
        <w:t xml:space="preserve"> Local manager should run the scheduling procedure then determine which UE can transmit on which radio resource. Then it should covey the scheduling decision by a DCI-T to the node-T a</w:t>
      </w:r>
      <w:r w:rsidR="002E2EB7">
        <w:rPr>
          <w:rFonts w:ascii="Calibri" w:hAnsi="Calibri"/>
          <w:lang w:val="en-US"/>
        </w:rPr>
        <w:t xml:space="preserve">nd possibly a DCI-R to Node-R. </w:t>
      </w:r>
      <w:r w:rsidR="00184852">
        <w:rPr>
          <w:rFonts w:ascii="Calibri" w:hAnsi="Calibri"/>
          <w:lang w:val="en-US"/>
        </w:rPr>
        <w:t xml:space="preserve">Possibly the DCI-T and DCI-R can be jointly encoded and received by Node-T and Node-R. </w:t>
      </w:r>
      <w:r w:rsidR="002E2EB7">
        <w:rPr>
          <w:rFonts w:ascii="Calibri" w:hAnsi="Calibri"/>
          <w:lang w:val="en-US"/>
        </w:rPr>
        <w:t>U</w:t>
      </w:r>
      <w:r>
        <w:rPr>
          <w:rFonts w:ascii="Calibri" w:hAnsi="Calibri"/>
          <w:lang w:val="en-US"/>
        </w:rPr>
        <w:t>pon reception the DCI-T, node-T should transmit data packet on PSSCH</w:t>
      </w:r>
      <w:r w:rsidR="00215D85">
        <w:rPr>
          <w:rFonts w:ascii="Calibri" w:hAnsi="Calibri"/>
          <w:lang w:val="en-US"/>
        </w:rPr>
        <w:t xml:space="preserve"> and possibly feedback an </w:t>
      </w:r>
      <w:r w:rsidR="000E3A7F">
        <w:rPr>
          <w:rFonts w:ascii="Calibri" w:hAnsi="Calibri"/>
          <w:lang w:val="en-US"/>
        </w:rPr>
        <w:t>ACK on the DCI-T back to Node-T</w:t>
      </w:r>
      <w:r>
        <w:rPr>
          <w:rFonts w:ascii="Calibri" w:hAnsi="Calibri"/>
          <w:lang w:val="en-US"/>
        </w:rPr>
        <w:t>. And Node-R should receive and decode the data packet and feedback the</w:t>
      </w:r>
      <w:r w:rsidR="00D7129D">
        <w:rPr>
          <w:rFonts w:ascii="Calibri" w:hAnsi="Calibri"/>
          <w:lang w:val="en-US"/>
        </w:rPr>
        <w:t xml:space="preserve"> ACK/NAK back to Local manager for further HARQ process. </w:t>
      </w:r>
    </w:p>
    <w:p w14:paraId="658C5058" w14:textId="77777777" w:rsidR="00620120" w:rsidRDefault="00620120" w:rsidP="000F709A">
      <w:pPr>
        <w:pStyle w:val="maintext"/>
        <w:ind w:firstLineChars="0" w:firstLine="0"/>
        <w:rPr>
          <w:rFonts w:ascii="Calibri" w:hAnsi="Calibri"/>
          <w:lang w:val="en-US"/>
        </w:rPr>
      </w:pPr>
    </w:p>
    <w:p w14:paraId="30EAFDDA" w14:textId="77777777" w:rsidR="000F709A" w:rsidRPr="004A0113" w:rsidRDefault="000F709A" w:rsidP="00570BD4">
      <w:pPr>
        <w:pStyle w:val="maintext"/>
        <w:ind w:firstLineChars="0" w:firstLine="0"/>
        <w:rPr>
          <w:rFonts w:ascii="Calibri" w:hAnsi="Calibri"/>
          <w:b/>
          <w:u w:val="single"/>
          <w:lang w:val="en-US"/>
        </w:rPr>
      </w:pPr>
    </w:p>
    <w:p w14:paraId="24E21EBA" w14:textId="56DAEC24" w:rsidR="000541F8" w:rsidRDefault="00570BD4" w:rsidP="00A97B5A">
      <w:pPr>
        <w:pStyle w:val="maintext"/>
        <w:ind w:firstLineChars="0" w:firstLine="0"/>
        <w:rPr>
          <w:rFonts w:ascii="Calibri" w:hAnsi="Calibri"/>
          <w:b/>
          <w:lang w:val="en-US"/>
        </w:rPr>
      </w:pPr>
      <w:r>
        <w:rPr>
          <w:rFonts w:ascii="Calibri" w:hAnsi="Calibri"/>
          <w:b/>
          <w:noProof/>
          <w:lang w:val="en-US" w:eastAsia="zh-CN"/>
        </w:rPr>
        <w:lastRenderedPageBreak/>
        <w:drawing>
          <wp:inline distT="0" distB="0" distL="0" distR="0" wp14:anchorId="0A9D0869" wp14:editId="2A7147C4">
            <wp:extent cx="6364605" cy="3511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17E08207" w14:textId="77777777" w:rsidR="00A70C2F" w:rsidRDefault="00A70C2F" w:rsidP="00A97B5A">
      <w:pPr>
        <w:pStyle w:val="maintext"/>
        <w:ind w:firstLineChars="0" w:firstLine="0"/>
        <w:rPr>
          <w:rFonts w:ascii="Calibri" w:hAnsi="Calibri"/>
          <w:lang w:val="en-US"/>
        </w:rPr>
      </w:pPr>
    </w:p>
    <w:p w14:paraId="5D5B617B" w14:textId="4CA203D9" w:rsidR="00372FC4" w:rsidRPr="001C7752" w:rsidRDefault="001C7752" w:rsidP="00A97B5A">
      <w:pPr>
        <w:pStyle w:val="maintext"/>
        <w:ind w:firstLineChars="0" w:firstLine="0"/>
        <w:rPr>
          <w:rFonts w:ascii="Calibri" w:hAnsi="Calibri"/>
          <w:lang w:val="en-US"/>
        </w:rPr>
      </w:pPr>
      <w:r>
        <w:rPr>
          <w:rFonts w:ascii="Calibri" w:hAnsi="Calibri"/>
          <w:lang w:val="en-US"/>
        </w:rPr>
        <w:t xml:space="preserve"> </w:t>
      </w:r>
      <w:r w:rsidR="00EE0916">
        <w:rPr>
          <w:rFonts w:ascii="Calibri" w:hAnsi="Calibri"/>
          <w:noProof/>
          <w:lang w:val="en-US" w:eastAsia="zh-CN"/>
        </w:rPr>
        <w:drawing>
          <wp:inline distT="0" distB="0" distL="0" distR="0" wp14:anchorId="3856FDD0" wp14:editId="383E647E">
            <wp:extent cx="5688330" cy="320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8330" cy="3206750"/>
                    </a:xfrm>
                    <a:prstGeom prst="rect">
                      <a:avLst/>
                    </a:prstGeom>
                    <a:noFill/>
                  </pic:spPr>
                </pic:pic>
              </a:graphicData>
            </a:graphic>
          </wp:inline>
        </w:drawing>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3965FF6F"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the phy structure and procedures for NR sidelink. Details can be found in section-5.</w:t>
      </w:r>
      <w:bookmarkStart w:id="2" w:name="_GoBack"/>
      <w:bookmarkEnd w:id="2"/>
    </w:p>
    <w:p w14:paraId="515E4BC0" w14:textId="77777777" w:rsidR="00856687" w:rsidRDefault="00856687" w:rsidP="00856687">
      <w:pPr>
        <w:pStyle w:val="maintext"/>
        <w:ind w:firstLineChars="0" w:firstLine="0"/>
        <w:rPr>
          <w:rFonts w:ascii="Calibri" w:hAnsi="Calibri"/>
          <w:b/>
          <w:lang w:val="en-US"/>
        </w:rPr>
      </w:pPr>
      <w:r>
        <w:rPr>
          <w:rFonts w:ascii="Calibri" w:hAnsi="Calibri"/>
          <w:b/>
          <w:lang w:val="en-US"/>
        </w:rPr>
        <w:t xml:space="preserve">Proposal-1: NR sidelink should target to work on both peer-2-peer and hierarchical network structure. </w:t>
      </w:r>
    </w:p>
    <w:p w14:paraId="298CF6DE" w14:textId="77777777" w:rsidR="00856687" w:rsidRDefault="00856687" w:rsidP="00856687">
      <w:pPr>
        <w:pStyle w:val="maintext"/>
        <w:ind w:firstLineChars="0" w:firstLine="0"/>
        <w:rPr>
          <w:rFonts w:ascii="Calibri" w:hAnsi="Calibri"/>
          <w:b/>
          <w:lang w:val="en-US"/>
        </w:rPr>
      </w:pPr>
      <w:r>
        <w:rPr>
          <w:rFonts w:ascii="Calibri" w:hAnsi="Calibri"/>
          <w:b/>
          <w:lang w:val="en-US"/>
        </w:rPr>
        <w:t xml:space="preserve">Proposal-2: NR sidelink design should be based on access link and target to have common PHY procedures as much as possible. </w:t>
      </w:r>
    </w:p>
    <w:p w14:paraId="0BA4C843" w14:textId="7AB4E6AF" w:rsidR="00856687" w:rsidRDefault="00856687" w:rsidP="00856687">
      <w:pPr>
        <w:pStyle w:val="maintext"/>
        <w:ind w:firstLineChars="0" w:firstLine="0"/>
        <w:rPr>
          <w:rFonts w:ascii="Calibri" w:hAnsi="Calibri"/>
          <w:b/>
          <w:lang w:val="en-US"/>
        </w:rPr>
      </w:pPr>
      <w:r>
        <w:rPr>
          <w:rFonts w:ascii="Calibri" w:hAnsi="Calibri"/>
          <w:b/>
          <w:lang w:val="en-US"/>
        </w:rPr>
        <w:t xml:space="preserve">Proposal-3: NR sidelink must be able to operate on wireless licensed spectrum and co-exist with wireless service. </w:t>
      </w:r>
    </w:p>
    <w:p w14:paraId="16746DCB" w14:textId="77777777" w:rsidR="00856687" w:rsidRDefault="00856687" w:rsidP="00856687">
      <w:pPr>
        <w:pStyle w:val="maintext"/>
        <w:ind w:firstLineChars="0" w:firstLine="0"/>
        <w:rPr>
          <w:rFonts w:ascii="Calibri" w:hAnsi="Calibri"/>
          <w:b/>
          <w:lang w:val="en-US"/>
        </w:rPr>
      </w:pPr>
      <w:r>
        <w:rPr>
          <w:rFonts w:ascii="Calibri" w:hAnsi="Calibri"/>
          <w:b/>
          <w:lang w:val="en-US"/>
        </w:rPr>
        <w:lastRenderedPageBreak/>
        <w:t xml:space="preserve">Proposal-4: NR sidelink should support vehicle UE serves as a local manager to coordinate resource for the communication between other UEs within a local area. Local manager is granted with a resource pool from the cellular network.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6D604" w14:textId="77777777" w:rsidR="00484D9C" w:rsidRDefault="00484D9C" w:rsidP="00424124">
      <w:pPr>
        <w:spacing w:before="0" w:after="0"/>
      </w:pPr>
      <w:r>
        <w:separator/>
      </w:r>
    </w:p>
  </w:endnote>
  <w:endnote w:type="continuationSeparator" w:id="0">
    <w:p w14:paraId="523DB99B" w14:textId="77777777" w:rsidR="00484D9C" w:rsidRDefault="00484D9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D8251" w14:textId="77777777" w:rsidR="00484D9C" w:rsidRDefault="00484D9C" w:rsidP="00424124">
      <w:pPr>
        <w:spacing w:before="0" w:after="0"/>
      </w:pPr>
      <w:r>
        <w:separator/>
      </w:r>
    </w:p>
  </w:footnote>
  <w:footnote w:type="continuationSeparator" w:id="0">
    <w:p w14:paraId="6DA7E25C" w14:textId="77777777" w:rsidR="00484D9C" w:rsidRDefault="00484D9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0"/>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9"/>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C57B9"/>
    <w:rsid w:val="000C6AAD"/>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47F44"/>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4D9C"/>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4B3F"/>
    <w:rsid w:val="00560328"/>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273F"/>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6645E"/>
    <w:rsid w:val="00674395"/>
    <w:rsid w:val="006752CC"/>
    <w:rsid w:val="006756FB"/>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6687"/>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90B"/>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9B4"/>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59EE"/>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818"/>
    <w:rsid w:val="00E812EB"/>
    <w:rsid w:val="00E8132F"/>
    <w:rsid w:val="00E857E4"/>
    <w:rsid w:val="00E85B05"/>
    <w:rsid w:val="00E86E4D"/>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EBF24-1DE1-4867-9BC0-BF848BF0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2018-08-10T15:20:00Z</dcterms:modified>
</cp:coreProperties>
</file>